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6D09F1A" w14:textId="432F9D97" w:rsidR="005C57E0" w:rsidRPr="005C57E0" w:rsidRDefault="005C57E0" w:rsidP="005C57E0">
      <w:pPr>
        <w:jc w:val="center"/>
        <w:rPr>
          <w:b/>
          <w:bCs/>
        </w:rPr>
      </w:pPr>
      <w:r w:rsidRPr="005C57E0">
        <w:rPr>
          <w:rFonts w:hint="eastAsia"/>
          <w:b/>
          <w:bCs/>
        </w:rPr>
        <w:t>111</w:t>
      </w:r>
      <w:r w:rsidRPr="005C57E0">
        <w:rPr>
          <w:rFonts w:hint="eastAsia"/>
          <w:b/>
          <w:bCs/>
        </w:rPr>
        <w:t>學年度中和國中資通安全維護計畫修訂比較表</w:t>
      </w:r>
    </w:p>
    <w:p w14:paraId="6D4632DD" w14:textId="72F47244" w:rsidR="007721C8" w:rsidRDefault="007721C8" w:rsidP="007721C8">
      <w:pPr>
        <w:rPr>
          <w:rFonts w:hint="eastAsia"/>
        </w:rPr>
      </w:pPr>
      <w:r>
        <w:rPr>
          <w:rFonts w:hint="eastAsia"/>
        </w:rPr>
        <w:t>肆、資通安全政策及目標</w:t>
      </w:r>
    </w:p>
    <w:p w14:paraId="6DB71652" w14:textId="526F3D51" w:rsidR="007B1465" w:rsidRDefault="007721C8" w:rsidP="007721C8">
      <w:r>
        <w:rPr>
          <w:rFonts w:hint="eastAsia"/>
        </w:rPr>
        <w:t>一、</w:t>
      </w:r>
      <w:r>
        <w:rPr>
          <w:rFonts w:hint="eastAsia"/>
        </w:rPr>
        <w:tab/>
      </w:r>
      <w:r>
        <w:rPr>
          <w:rFonts w:hint="eastAsia"/>
        </w:rPr>
        <w:t>資通安全政策</w:t>
      </w:r>
      <w:r>
        <w:br/>
      </w:r>
      <w:r w:rsidRPr="007721C8">
        <w:rPr>
          <w:rFonts w:hint="eastAsia"/>
        </w:rPr>
        <w:t>二、</w:t>
      </w:r>
      <w:r w:rsidRPr="007721C8">
        <w:rPr>
          <w:rFonts w:hint="eastAsia"/>
        </w:rPr>
        <w:tab/>
      </w:r>
      <w:r w:rsidRPr="007721C8">
        <w:rPr>
          <w:rFonts w:hint="eastAsia"/>
        </w:rPr>
        <w:t>資通安全目標</w:t>
      </w:r>
      <w:r>
        <w:br/>
      </w:r>
      <w:r w:rsidRPr="007721C8">
        <w:rPr>
          <w:rFonts w:hint="eastAsia"/>
        </w:rPr>
        <w:t>(</w:t>
      </w:r>
      <w:r w:rsidRPr="007721C8">
        <w:rPr>
          <w:rFonts w:hint="eastAsia"/>
        </w:rPr>
        <w:t>一</w:t>
      </w:r>
      <w:r w:rsidRPr="007721C8">
        <w:rPr>
          <w:rFonts w:hint="eastAsia"/>
        </w:rPr>
        <w:t>)</w:t>
      </w:r>
      <w:r w:rsidRPr="007721C8">
        <w:rPr>
          <w:rFonts w:hint="eastAsia"/>
        </w:rPr>
        <w:tab/>
      </w:r>
      <w:r w:rsidRPr="007721C8">
        <w:rPr>
          <w:rFonts w:hint="eastAsia"/>
        </w:rPr>
        <w:t>量化型目標</w:t>
      </w:r>
      <w:r>
        <w:br/>
      </w:r>
      <w:r w:rsidRPr="007721C8">
        <w:rPr>
          <w:rFonts w:hint="eastAsia"/>
        </w:rPr>
        <w:t>3.</w:t>
      </w:r>
      <w:r w:rsidRPr="007721C8">
        <w:rPr>
          <w:rFonts w:hint="eastAsia"/>
        </w:rPr>
        <w:tab/>
      </w:r>
      <w:r w:rsidRPr="007721C8">
        <w:rPr>
          <w:rFonts w:hint="eastAsia"/>
        </w:rPr>
        <w:t>每人每年接受三小時以上之</w:t>
      </w:r>
      <w:r w:rsidRPr="007721C8">
        <w:rPr>
          <w:rFonts w:hint="eastAsia"/>
          <w:strike/>
        </w:rPr>
        <w:t>一般</w:t>
      </w:r>
      <w:r w:rsidRPr="007721C8">
        <w:rPr>
          <w:rFonts w:hint="eastAsia"/>
        </w:rPr>
        <w:t>資通安全</w:t>
      </w:r>
      <w:r w:rsidRPr="007721C8">
        <w:rPr>
          <w:rFonts w:hint="eastAsia"/>
          <w:u w:val="single"/>
        </w:rPr>
        <w:t>通識</w:t>
      </w:r>
      <w:r w:rsidRPr="007721C8">
        <w:rPr>
          <w:rFonts w:hint="eastAsia"/>
        </w:rPr>
        <w:t>教育訓練。</w:t>
      </w:r>
    </w:p>
    <w:p w14:paraId="7C23202D" w14:textId="77777777" w:rsidR="007721C8" w:rsidRDefault="007721C8" w:rsidP="007721C8"/>
    <w:p w14:paraId="480CE902" w14:textId="6A272E2B" w:rsidR="007721C8" w:rsidRDefault="007721C8" w:rsidP="007721C8">
      <w:pPr>
        <w:rPr>
          <w:rFonts w:hint="eastAsia"/>
        </w:rPr>
      </w:pPr>
      <w:r>
        <w:rPr>
          <w:rFonts w:hint="eastAsia"/>
        </w:rPr>
        <w:t>伍、資通安全推動</w:t>
      </w:r>
      <w:r w:rsidRPr="007721C8">
        <w:rPr>
          <w:rFonts w:hint="eastAsia"/>
          <w:strike/>
        </w:rPr>
        <w:t>組織</w:t>
      </w:r>
      <w:r w:rsidRPr="007721C8">
        <w:rPr>
          <w:rFonts w:hint="eastAsia"/>
          <w:u w:val="single"/>
        </w:rPr>
        <w:t>代表</w:t>
      </w:r>
    </w:p>
    <w:p w14:paraId="273467B2" w14:textId="77777777" w:rsidR="007721C8" w:rsidRDefault="007721C8" w:rsidP="007721C8">
      <w:r>
        <w:rPr>
          <w:rFonts w:hint="eastAsia"/>
        </w:rPr>
        <w:t>一、</w:t>
      </w:r>
      <w:r>
        <w:rPr>
          <w:rFonts w:hint="eastAsia"/>
        </w:rPr>
        <w:tab/>
      </w:r>
      <w:r>
        <w:rPr>
          <w:rFonts w:hint="eastAsia"/>
        </w:rPr>
        <w:t>資通安全</w:t>
      </w:r>
      <w:r w:rsidRPr="007721C8">
        <w:rPr>
          <w:rFonts w:hint="eastAsia"/>
          <w:strike/>
        </w:rPr>
        <w:t>長</w:t>
      </w:r>
      <w:r w:rsidRPr="007721C8">
        <w:rPr>
          <w:rFonts w:hint="eastAsia"/>
          <w:u w:val="single"/>
        </w:rPr>
        <w:t>管理代表</w:t>
      </w:r>
      <w:r>
        <w:rPr>
          <w:u w:val="single"/>
        </w:rPr>
        <w:br/>
      </w:r>
    </w:p>
    <w:p w14:paraId="31B108F0" w14:textId="6A966883" w:rsidR="007721C8" w:rsidRDefault="007721C8" w:rsidP="007721C8">
      <w:pPr>
        <w:rPr>
          <w:rFonts w:hint="eastAsia"/>
        </w:rPr>
      </w:pPr>
      <w:r>
        <w:rPr>
          <w:rFonts w:hint="eastAsia"/>
        </w:rPr>
        <w:t>陸、</w:t>
      </w:r>
      <w:r w:rsidRPr="007721C8">
        <w:rPr>
          <w:rFonts w:hint="eastAsia"/>
          <w:strike/>
        </w:rPr>
        <w:t>專責</w:t>
      </w:r>
      <w:r>
        <w:rPr>
          <w:rFonts w:hint="eastAsia"/>
        </w:rPr>
        <w:t>人力及經費配置</w:t>
      </w:r>
    </w:p>
    <w:p w14:paraId="10901BC7" w14:textId="01AE72C2" w:rsidR="007721C8" w:rsidRDefault="007721C8" w:rsidP="007721C8">
      <w:r>
        <w:rPr>
          <w:rFonts w:hint="eastAsia"/>
        </w:rPr>
        <w:t>一、</w:t>
      </w:r>
      <w:r>
        <w:rPr>
          <w:rFonts w:hint="eastAsia"/>
        </w:rPr>
        <w:tab/>
      </w:r>
      <w:r w:rsidRPr="007721C8">
        <w:rPr>
          <w:rFonts w:hint="eastAsia"/>
          <w:strike/>
        </w:rPr>
        <w:t>專責</w:t>
      </w:r>
      <w:r>
        <w:rPr>
          <w:rFonts w:hint="eastAsia"/>
        </w:rPr>
        <w:t>人力及資源之配置</w:t>
      </w:r>
    </w:p>
    <w:p w14:paraId="1C752790" w14:textId="557B83CC" w:rsidR="007721C8" w:rsidRDefault="007721C8" w:rsidP="007721C8"/>
    <w:p w14:paraId="7E7C1AB2" w14:textId="316DAD1D" w:rsidR="007721C8" w:rsidRDefault="007721C8" w:rsidP="007721C8">
      <w:r w:rsidRPr="007721C8">
        <w:rPr>
          <w:rFonts w:hint="eastAsia"/>
        </w:rPr>
        <w:t>玖、資通安全防護及控制措施</w:t>
      </w:r>
    </w:p>
    <w:p w14:paraId="4E21A76F" w14:textId="70295E8B" w:rsidR="007721C8" w:rsidRDefault="007721C8" w:rsidP="007721C8">
      <w:r w:rsidRPr="007721C8">
        <w:rPr>
          <w:rFonts w:hint="eastAsia"/>
        </w:rPr>
        <w:t>三、</w:t>
      </w:r>
      <w:r w:rsidRPr="007721C8">
        <w:rPr>
          <w:rFonts w:hint="eastAsia"/>
        </w:rPr>
        <w:tab/>
      </w:r>
      <w:r w:rsidRPr="007721C8">
        <w:rPr>
          <w:rFonts w:hint="eastAsia"/>
        </w:rPr>
        <w:t>作業與通訊安全管理</w:t>
      </w:r>
    </w:p>
    <w:p w14:paraId="7E1CE93D" w14:textId="0798E9A5" w:rsidR="007721C8" w:rsidRDefault="007721C8" w:rsidP="007721C8">
      <w:r w:rsidRPr="007721C8">
        <w:rPr>
          <w:rFonts w:hint="eastAsia"/>
        </w:rPr>
        <w:t>(</w:t>
      </w:r>
      <w:r w:rsidRPr="007721C8">
        <w:rPr>
          <w:rFonts w:hint="eastAsia"/>
        </w:rPr>
        <w:t>三</w:t>
      </w:r>
      <w:r w:rsidRPr="007721C8">
        <w:rPr>
          <w:rFonts w:hint="eastAsia"/>
        </w:rPr>
        <w:t>)</w:t>
      </w:r>
      <w:r w:rsidRPr="007721C8">
        <w:rPr>
          <w:rFonts w:hint="eastAsia"/>
        </w:rPr>
        <w:tab/>
      </w:r>
      <w:r w:rsidRPr="007721C8">
        <w:rPr>
          <w:rFonts w:hint="eastAsia"/>
        </w:rPr>
        <w:t>確保實體與環境安全措施</w:t>
      </w:r>
    </w:p>
    <w:p w14:paraId="10480409" w14:textId="7B6B908C" w:rsidR="007721C8" w:rsidRDefault="007721C8" w:rsidP="007721C8">
      <w:r w:rsidRPr="007721C8">
        <w:rPr>
          <w:rFonts w:hint="eastAsia"/>
        </w:rPr>
        <w:t>2.</w:t>
      </w:r>
      <w:r w:rsidRPr="007721C8">
        <w:rPr>
          <w:rFonts w:hint="eastAsia"/>
        </w:rPr>
        <w:tab/>
      </w:r>
      <w:r w:rsidRPr="007721C8">
        <w:rPr>
          <w:rFonts w:hint="eastAsia"/>
        </w:rPr>
        <w:t>電腦機房之環境控制</w:t>
      </w:r>
    </w:p>
    <w:p w14:paraId="68953AF3" w14:textId="70EB5C0D" w:rsidR="007721C8" w:rsidRDefault="007721C8" w:rsidP="007721C8">
      <w:r w:rsidRPr="007721C8">
        <w:rPr>
          <w:rFonts w:hint="eastAsia"/>
        </w:rPr>
        <w:t>(3)</w:t>
      </w:r>
      <w:r w:rsidRPr="007721C8">
        <w:rPr>
          <w:rFonts w:hint="eastAsia"/>
        </w:rPr>
        <w:tab/>
      </w:r>
      <w:r w:rsidRPr="007721C8">
        <w:rPr>
          <w:rFonts w:hint="eastAsia"/>
        </w:rPr>
        <w:t>電腦機房應設置氣體式</w:t>
      </w:r>
      <w:r w:rsidRPr="007721C8">
        <w:rPr>
          <w:rFonts w:hint="eastAsia"/>
        </w:rPr>
        <w:t>(</w:t>
      </w:r>
      <w:r w:rsidRPr="007721C8">
        <w:rPr>
          <w:rFonts w:hint="eastAsia"/>
          <w:strike/>
        </w:rPr>
        <w:t>FM200</w:t>
      </w:r>
      <w:r w:rsidRPr="007721C8">
        <w:rPr>
          <w:rFonts w:hint="eastAsia"/>
          <w:u w:val="single"/>
        </w:rPr>
        <w:t>FM-200</w:t>
      </w:r>
      <w:r w:rsidRPr="007721C8">
        <w:rPr>
          <w:rFonts w:hint="eastAsia"/>
        </w:rPr>
        <w:t>、</w:t>
      </w:r>
      <w:r w:rsidRPr="007721C8">
        <w:rPr>
          <w:rFonts w:hint="eastAsia"/>
        </w:rPr>
        <w:t>CO2</w:t>
      </w:r>
      <w:r w:rsidRPr="007721C8">
        <w:rPr>
          <w:rFonts w:hint="eastAsia"/>
        </w:rPr>
        <w:t>等</w:t>
      </w:r>
      <w:r w:rsidRPr="007721C8">
        <w:rPr>
          <w:rFonts w:hint="eastAsia"/>
        </w:rPr>
        <w:t>)</w:t>
      </w:r>
      <w:r w:rsidRPr="007721C8">
        <w:rPr>
          <w:rFonts w:hint="eastAsia"/>
        </w:rPr>
        <w:t>滅火器。</w:t>
      </w:r>
    </w:p>
    <w:p w14:paraId="103751AA" w14:textId="3544B2D0" w:rsidR="007721C8" w:rsidRDefault="007721C8" w:rsidP="007721C8"/>
    <w:p w14:paraId="278C970D" w14:textId="7732E61F" w:rsidR="007721C8" w:rsidRDefault="007721C8" w:rsidP="007721C8">
      <w:r w:rsidRPr="007721C8">
        <w:rPr>
          <w:rFonts w:hint="eastAsia"/>
        </w:rPr>
        <w:t>(</w:t>
      </w:r>
      <w:r w:rsidRPr="007721C8">
        <w:rPr>
          <w:rFonts w:hint="eastAsia"/>
        </w:rPr>
        <w:t>五</w:t>
      </w:r>
      <w:r w:rsidRPr="007721C8">
        <w:rPr>
          <w:rFonts w:hint="eastAsia"/>
        </w:rPr>
        <w:t>)</w:t>
      </w:r>
      <w:r w:rsidRPr="007721C8">
        <w:rPr>
          <w:rFonts w:hint="eastAsia"/>
        </w:rPr>
        <w:tab/>
      </w:r>
      <w:r w:rsidRPr="007721C8">
        <w:rPr>
          <w:rFonts w:hint="eastAsia"/>
        </w:rPr>
        <w:t>媒體防護措施</w:t>
      </w:r>
    </w:p>
    <w:p w14:paraId="223DE148" w14:textId="5C53575A" w:rsidR="007721C8" w:rsidRDefault="007721C8" w:rsidP="007721C8">
      <w:r w:rsidRPr="007721C8">
        <w:rPr>
          <w:rFonts w:hint="eastAsia"/>
        </w:rPr>
        <w:t>1.</w:t>
      </w:r>
      <w:r w:rsidRPr="007721C8">
        <w:rPr>
          <w:rFonts w:hint="eastAsia"/>
        </w:rPr>
        <w:tab/>
      </w:r>
      <w:r w:rsidRPr="007721C8">
        <w:rPr>
          <w:rFonts w:hint="eastAsia"/>
        </w:rPr>
        <w:t>使用隨身碟或</w:t>
      </w:r>
      <w:r w:rsidRPr="007721C8">
        <w:rPr>
          <w:rFonts w:hint="eastAsia"/>
          <w:strike/>
        </w:rPr>
        <w:t>磁片</w:t>
      </w:r>
      <w:r w:rsidRPr="007721C8">
        <w:rPr>
          <w:rFonts w:hint="eastAsia"/>
          <w:u w:val="single"/>
        </w:rPr>
        <w:t>光碟</w:t>
      </w:r>
      <w:r w:rsidRPr="007721C8">
        <w:rPr>
          <w:rFonts w:hint="eastAsia"/>
        </w:rPr>
        <w:t>等存放資料時，具機密性、敏感性之資料應與一般資料分開儲存，不得混用並妥善保管。</w:t>
      </w:r>
    </w:p>
    <w:p w14:paraId="044AF1FD" w14:textId="4A3225AA" w:rsidR="007721C8" w:rsidRDefault="007721C8" w:rsidP="007721C8"/>
    <w:p w14:paraId="00DBD1CA" w14:textId="6757A196" w:rsidR="007721C8" w:rsidRDefault="007721C8" w:rsidP="007721C8">
      <w:r w:rsidRPr="007721C8">
        <w:rPr>
          <w:rFonts w:hint="eastAsia"/>
        </w:rPr>
        <w:t>壹拾參、資通安全教育訓練</w:t>
      </w:r>
    </w:p>
    <w:p w14:paraId="411FDA40" w14:textId="77777777" w:rsidR="007721C8" w:rsidRDefault="007721C8" w:rsidP="007721C8">
      <w:pPr>
        <w:rPr>
          <w:rFonts w:hint="eastAsia"/>
        </w:rPr>
      </w:pPr>
      <w:r>
        <w:rPr>
          <w:rFonts w:hint="eastAsia"/>
        </w:rPr>
        <w:t>二、</w:t>
      </w:r>
      <w:r>
        <w:rPr>
          <w:rFonts w:hint="eastAsia"/>
        </w:rPr>
        <w:tab/>
      </w:r>
      <w:r>
        <w:rPr>
          <w:rFonts w:hint="eastAsia"/>
        </w:rPr>
        <w:t>資通安全教育訓練辦理方式</w:t>
      </w:r>
    </w:p>
    <w:p w14:paraId="27DEE03E" w14:textId="359A6681" w:rsidR="007721C8" w:rsidRDefault="007721C8" w:rsidP="007721C8">
      <w:r>
        <w:rPr>
          <w:rFonts w:hint="eastAsia"/>
        </w:rPr>
        <w:t>1.</w:t>
      </w:r>
      <w:r>
        <w:rPr>
          <w:rFonts w:hint="eastAsia"/>
        </w:rPr>
        <w:tab/>
      </w:r>
      <w:r>
        <w:rPr>
          <w:rFonts w:hint="eastAsia"/>
        </w:rPr>
        <w:t>承辦單位應於</w:t>
      </w:r>
      <w:r w:rsidRPr="00A86529">
        <w:rPr>
          <w:rFonts w:hint="eastAsia"/>
          <w:strike/>
        </w:rPr>
        <w:t>每年</w:t>
      </w:r>
      <w:r w:rsidRPr="00A86529">
        <w:rPr>
          <w:rFonts w:hint="eastAsia"/>
          <w:u w:val="single"/>
        </w:rPr>
        <w:t>每學</w:t>
      </w:r>
      <w:r w:rsidRPr="00795EE7">
        <w:rPr>
          <w:rFonts w:hint="eastAsia"/>
          <w:u w:val="single"/>
        </w:rPr>
        <w:t>年</w:t>
      </w:r>
      <w:r>
        <w:rPr>
          <w:rFonts w:hint="eastAsia"/>
        </w:rPr>
        <w:t>初，考量管理、業務及資訊等不同工作類別之需求，擬定資通安全認知宣導及教育訓練計畫，以建立人員資通安全認知，提升機關資通安全水準，並應保存相關之資通安全認知宣導及教育訓練紀錄。</w:t>
      </w:r>
    </w:p>
    <w:p w14:paraId="7F5B3402" w14:textId="23C79D16" w:rsidR="00A86529" w:rsidRDefault="00A86529" w:rsidP="007721C8"/>
    <w:p w14:paraId="3BE22D09" w14:textId="424B1335" w:rsidR="00A86529" w:rsidRDefault="00A86529" w:rsidP="007721C8">
      <w:r w:rsidRPr="00A86529">
        <w:rPr>
          <w:rFonts w:hint="eastAsia"/>
        </w:rPr>
        <w:t>壹拾伍、資通安全維護計畫及實施情形之持續精進及績效管理機制</w:t>
      </w:r>
    </w:p>
    <w:p w14:paraId="5A23FDD5" w14:textId="77777777" w:rsidR="00A86529" w:rsidRDefault="00A86529" w:rsidP="00A86529">
      <w:pPr>
        <w:rPr>
          <w:rFonts w:hint="eastAsia"/>
        </w:rPr>
      </w:pPr>
      <w:r>
        <w:rPr>
          <w:rFonts w:hint="eastAsia"/>
        </w:rPr>
        <w:t>二、</w:t>
      </w:r>
      <w:r>
        <w:rPr>
          <w:rFonts w:hint="eastAsia"/>
        </w:rPr>
        <w:tab/>
      </w:r>
      <w:r>
        <w:rPr>
          <w:rFonts w:hint="eastAsia"/>
        </w:rPr>
        <w:t>資通安全維護計畫之持續精進及績效管理</w:t>
      </w:r>
    </w:p>
    <w:p w14:paraId="552CA462" w14:textId="3BEBFD25" w:rsidR="00A86529" w:rsidRDefault="00A86529" w:rsidP="00A86529">
      <w:r>
        <w:rPr>
          <w:rFonts w:hint="eastAsia"/>
        </w:rPr>
        <w:t>1.</w:t>
      </w:r>
      <w:r>
        <w:rPr>
          <w:rFonts w:hint="eastAsia"/>
        </w:rPr>
        <w:tab/>
      </w:r>
      <w:r>
        <w:rPr>
          <w:rFonts w:hint="eastAsia"/>
        </w:rPr>
        <w:t>本校之資通安全推動小組應</w:t>
      </w:r>
      <w:r w:rsidRPr="00A86529">
        <w:rPr>
          <w:rFonts w:hint="eastAsia"/>
          <w:strike/>
        </w:rPr>
        <w:t>每年</w:t>
      </w:r>
      <w:r w:rsidRPr="00A86529">
        <w:rPr>
          <w:rFonts w:hint="eastAsia"/>
          <w:u w:val="single"/>
        </w:rPr>
        <w:t>每學年</w:t>
      </w:r>
      <w:r>
        <w:rPr>
          <w:rFonts w:hint="eastAsia"/>
        </w:rPr>
        <w:t>至少一次召開資通安全管理審查會議，確認資通安全維護計畫之實施情形，確保其持續適切性、合宜性及有效性。</w:t>
      </w:r>
    </w:p>
    <w:p w14:paraId="675B4044" w14:textId="2798D1DA" w:rsidR="00A86529" w:rsidRDefault="00A86529" w:rsidP="00A86529"/>
    <w:p w14:paraId="2CB76D17" w14:textId="5E3AA91F" w:rsidR="00A86529" w:rsidRDefault="00A86529" w:rsidP="00A86529">
      <w:r w:rsidRPr="00A86529">
        <w:rPr>
          <w:rFonts w:hint="eastAsia"/>
        </w:rPr>
        <w:t>壹拾柒、相關</w:t>
      </w:r>
      <w:r w:rsidRPr="00A86529">
        <w:rPr>
          <w:rFonts w:hint="eastAsia"/>
          <w:strike/>
        </w:rPr>
        <w:t>法規、程序及表單</w:t>
      </w:r>
      <w:r w:rsidRPr="00A86529">
        <w:rPr>
          <w:rFonts w:hint="eastAsia"/>
          <w:u w:val="single"/>
        </w:rPr>
        <w:t>附件</w:t>
      </w:r>
    </w:p>
    <w:p w14:paraId="5ED8484D" w14:textId="77777777" w:rsidR="00A86529" w:rsidRDefault="00A86529" w:rsidP="00A86529">
      <w:pPr>
        <w:rPr>
          <w:rFonts w:hint="eastAsia"/>
        </w:rPr>
      </w:pPr>
      <w:r>
        <w:rPr>
          <w:rFonts w:hint="eastAsia"/>
        </w:rPr>
        <w:t>二、</w:t>
      </w:r>
      <w:r>
        <w:rPr>
          <w:rFonts w:hint="eastAsia"/>
        </w:rPr>
        <w:tab/>
      </w:r>
      <w:r>
        <w:rPr>
          <w:rFonts w:hint="eastAsia"/>
        </w:rPr>
        <w:t>附件表單</w:t>
      </w:r>
    </w:p>
    <w:p w14:paraId="349D6E28" w14:textId="2A5A8A51" w:rsidR="00A86529" w:rsidRDefault="00A86529" w:rsidP="00A86529">
      <w:r>
        <w:rPr>
          <w:rFonts w:hint="eastAsia"/>
        </w:rPr>
        <w:t>1.</w:t>
      </w:r>
      <w:r>
        <w:rPr>
          <w:rFonts w:hint="eastAsia"/>
        </w:rPr>
        <w:tab/>
      </w:r>
      <w:r>
        <w:rPr>
          <w:rFonts w:hint="eastAsia"/>
        </w:rPr>
        <w:t>資通安全</w:t>
      </w:r>
      <w:r w:rsidRPr="00A86529">
        <w:rPr>
          <w:rFonts w:hint="eastAsia"/>
          <w:strike/>
        </w:rPr>
        <w:t>推動小組成員及分工表</w:t>
      </w:r>
      <w:r w:rsidRPr="00A86529">
        <w:rPr>
          <w:rFonts w:hint="eastAsia"/>
          <w:u w:val="single"/>
        </w:rPr>
        <w:t>管理審查會議紀錄</w:t>
      </w:r>
    </w:p>
    <w:p w14:paraId="2E4317A6" w14:textId="080E5F27" w:rsidR="00A86529" w:rsidRDefault="00A86529" w:rsidP="00A86529">
      <w:pPr>
        <w:rPr>
          <w:strike/>
        </w:rPr>
      </w:pPr>
      <w:r w:rsidRPr="00A86529">
        <w:rPr>
          <w:rFonts w:hint="eastAsia"/>
          <w:strike/>
        </w:rPr>
        <w:t>17.</w:t>
      </w:r>
      <w:r w:rsidRPr="00A86529">
        <w:rPr>
          <w:rFonts w:hint="eastAsia"/>
          <w:strike/>
        </w:rPr>
        <w:tab/>
      </w:r>
      <w:r w:rsidRPr="00A86529">
        <w:rPr>
          <w:rFonts w:hint="eastAsia"/>
          <w:strike/>
        </w:rPr>
        <w:t>改善績效追蹤報告</w:t>
      </w:r>
    </w:p>
    <w:p w14:paraId="2A651337" w14:textId="029EF9BA" w:rsidR="00A86529" w:rsidRDefault="00A86529" w:rsidP="00A86529">
      <w:pPr>
        <w:rPr>
          <w:strike/>
        </w:rPr>
      </w:pPr>
    </w:p>
    <w:p w14:paraId="154531B4" w14:textId="77777777" w:rsidR="00A86529" w:rsidRPr="00A86529" w:rsidRDefault="00A86529" w:rsidP="00A86529">
      <w:pPr>
        <w:rPr>
          <w:rFonts w:hint="eastAsia"/>
          <w:u w:val="single"/>
        </w:rPr>
      </w:pPr>
      <w:r w:rsidRPr="00A86529">
        <w:rPr>
          <w:rFonts w:hint="eastAsia"/>
          <w:u w:val="single"/>
        </w:rPr>
        <w:t>壹拾捌、資通安全管理代表及推動小組成員分工表</w:t>
      </w:r>
    </w:p>
    <w:p w14:paraId="1A909465" w14:textId="77777777" w:rsidR="00A86529" w:rsidRPr="00A86529" w:rsidRDefault="00A86529" w:rsidP="00A86529">
      <w:pPr>
        <w:rPr>
          <w:rFonts w:hint="eastAsia"/>
          <w:u w:val="single"/>
        </w:rPr>
      </w:pPr>
      <w:r w:rsidRPr="00A86529">
        <w:rPr>
          <w:rFonts w:hint="eastAsia"/>
          <w:u w:val="single"/>
        </w:rPr>
        <w:t>新北市立中和國民中學</w:t>
      </w:r>
    </w:p>
    <w:p w14:paraId="27DF18C2" w14:textId="37999D8A" w:rsidR="00A86529" w:rsidRPr="00A86529" w:rsidRDefault="00A86529" w:rsidP="00A86529">
      <w:pPr>
        <w:rPr>
          <w:rFonts w:hint="eastAsia"/>
          <w:u w:val="single"/>
        </w:rPr>
      </w:pPr>
      <w:r w:rsidRPr="00A86529">
        <w:rPr>
          <w:rFonts w:hint="eastAsia"/>
          <w:u w:val="single"/>
        </w:rPr>
        <w:t>資通安全管理代表及推動小組成員及分工表</w:t>
      </w:r>
    </w:p>
    <w:sectPr w:rsidR="00A86529" w:rsidRPr="00A86529" w:rsidSect="00436EDE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FC260A"/>
    <w:multiLevelType w:val="multilevel"/>
    <w:tmpl w:val="E3909C5C"/>
    <w:styleLink w:val="1"/>
    <w:lvl w:ilvl="0">
      <w:start w:val="1"/>
      <w:numFmt w:val="ideographLegalTraditional"/>
      <w:pStyle w:val="10"/>
      <w:suff w:val="nothing"/>
      <w:lvlText w:val="%1、"/>
      <w:lvlJc w:val="left"/>
      <w:pPr>
        <w:ind w:left="720" w:hanging="720"/>
      </w:pPr>
      <w:rPr>
        <w:rFonts w:hint="default"/>
        <w:lang w:val="en-US"/>
      </w:rPr>
    </w:lvl>
    <w:lvl w:ilvl="1">
      <w:start w:val="1"/>
      <w:numFmt w:val="taiwaneseCountingThousand"/>
      <w:pStyle w:val="2"/>
      <w:lvlText w:val="%2、"/>
      <w:lvlJc w:val="left"/>
      <w:pPr>
        <w:ind w:left="1200" w:hanging="720"/>
      </w:pPr>
      <w:rPr>
        <w:rFonts w:hint="default"/>
      </w:rPr>
    </w:lvl>
    <w:lvl w:ilvl="2">
      <w:start w:val="1"/>
      <w:numFmt w:val="taiwaneseCountingThousand"/>
      <w:pStyle w:val="3"/>
      <w:lvlText w:val="(%3)"/>
      <w:lvlJc w:val="left"/>
      <w:pPr>
        <w:ind w:left="1680" w:hanging="720"/>
      </w:pPr>
      <w:rPr>
        <w:rFonts w:hint="eastAsia"/>
      </w:rPr>
    </w:lvl>
    <w:lvl w:ilvl="3">
      <w:start w:val="1"/>
      <w:numFmt w:val="decimal"/>
      <w:lvlText w:val="%4."/>
      <w:lvlJc w:val="left"/>
      <w:pPr>
        <w:ind w:left="1920" w:hanging="480"/>
      </w:pPr>
      <w:rPr>
        <w:rFonts w:hint="eastAsia"/>
      </w:rPr>
    </w:lvl>
    <w:lvl w:ilvl="4">
      <w:start w:val="1"/>
      <w:numFmt w:val="ideographTraditional"/>
      <w:lvlText w:val="%5、"/>
      <w:lvlJc w:val="left"/>
      <w:pPr>
        <w:ind w:left="2400" w:hanging="480"/>
      </w:pPr>
      <w:rPr>
        <w:rFonts w:hint="eastAsia"/>
      </w:rPr>
    </w:lvl>
    <w:lvl w:ilvl="5">
      <w:start w:val="1"/>
      <w:numFmt w:val="lowerRoman"/>
      <w:lvlText w:val="%6."/>
      <w:lvlJc w:val="right"/>
      <w:pPr>
        <w:ind w:left="2880" w:hanging="480"/>
      </w:pPr>
      <w:rPr>
        <w:rFonts w:hint="eastAsia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hint="eastAsia"/>
      </w:r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hint="eastAsia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hint="eastAsia"/>
      </w:rPr>
    </w:lvl>
  </w:abstractNum>
  <w:abstractNum w:abstractNumId="1" w15:restartNumberingAfterBreak="0">
    <w:nsid w:val="2E0E083A"/>
    <w:multiLevelType w:val="hybridMultilevel"/>
    <w:tmpl w:val="5076175E"/>
    <w:lvl w:ilvl="0" w:tplc="B35C4BC6">
      <w:start w:val="4"/>
      <w:numFmt w:val="ideographLegalTraditional"/>
      <w:lvlText w:val="%1、"/>
      <w:lvlJc w:val="left"/>
      <w:pPr>
        <w:ind w:left="720" w:hanging="720"/>
      </w:pPr>
      <w:rPr>
        <w:rFonts w:eastAsiaTheme="minorEastAsia" w:hint="default"/>
        <w:b w:val="0"/>
        <w:sz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30572915"/>
    <w:multiLevelType w:val="hybridMultilevel"/>
    <w:tmpl w:val="B0F6669C"/>
    <w:lvl w:ilvl="0" w:tplc="CDFA93A6">
      <w:start w:val="1"/>
      <w:numFmt w:val="decimal"/>
      <w:lvlText w:val="%1."/>
      <w:lvlJc w:val="left"/>
      <w:pPr>
        <w:ind w:left="480" w:hanging="480"/>
      </w:pPr>
      <w:rPr>
        <w:rFonts w:ascii="Times New Roman" w:eastAsia="標楷體" w:hAnsi="Times New Roman" w:cs="Times New Roman" w:hint="default"/>
        <w:color w:val="000000" w:themeColor="text1"/>
        <w:sz w:val="28"/>
        <w:szCs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  <w:lvlOverride w:ilvl="0">
      <w:lvl w:ilvl="0">
        <w:start w:val="1"/>
        <w:numFmt w:val="ideographLegalTraditional"/>
        <w:pStyle w:val="10"/>
        <w:suff w:val="nothing"/>
        <w:lvlText w:val="%1、"/>
        <w:lvlJc w:val="left"/>
        <w:pPr>
          <w:ind w:left="720" w:hanging="720"/>
        </w:pPr>
        <w:rPr>
          <w:rFonts w:ascii="標楷體" w:eastAsia="標楷體" w:hAnsi="標楷體" w:hint="default"/>
          <w:color w:val="000000" w:themeColor="text1"/>
          <w:lang w:val="en-US"/>
        </w:rPr>
      </w:lvl>
    </w:lvlOverride>
    <w:lvlOverride w:ilvl="1">
      <w:lvl w:ilvl="1">
        <w:start w:val="1"/>
        <w:numFmt w:val="taiwaneseCountingThousand"/>
        <w:pStyle w:val="2"/>
        <w:lvlText w:val="%2、"/>
        <w:lvlJc w:val="left"/>
        <w:pPr>
          <w:ind w:left="1200" w:hanging="720"/>
        </w:pPr>
        <w:rPr>
          <w:rFonts w:hint="default"/>
        </w:rPr>
      </w:lvl>
    </w:lvlOverride>
    <w:lvlOverride w:ilvl="2">
      <w:lvl w:ilvl="2">
        <w:start w:val="1"/>
        <w:numFmt w:val="taiwaneseCountingThousand"/>
        <w:pStyle w:val="3"/>
        <w:lvlText w:val="(%3)"/>
        <w:lvlJc w:val="left"/>
        <w:pPr>
          <w:ind w:left="1680" w:hanging="720"/>
        </w:pPr>
        <w:rPr>
          <w:rFonts w:hint="eastAsia"/>
          <w:color w:val="auto"/>
        </w:rPr>
      </w:lvl>
    </w:lvlOverride>
    <w:lvlOverride w:ilvl="3">
      <w:lvl w:ilvl="3">
        <w:start w:val="1"/>
        <w:numFmt w:val="decimal"/>
        <w:lvlText w:val="%4."/>
        <w:lvlJc w:val="left"/>
        <w:pPr>
          <w:ind w:left="1920" w:hanging="480"/>
        </w:pPr>
        <w:rPr>
          <w:rFonts w:hint="eastAsia"/>
        </w:rPr>
      </w:lvl>
    </w:lvlOverride>
    <w:lvlOverride w:ilvl="4">
      <w:lvl w:ilvl="4">
        <w:start w:val="1"/>
        <w:numFmt w:val="ideographTraditional"/>
        <w:lvlText w:val="%5、"/>
        <w:lvlJc w:val="left"/>
        <w:pPr>
          <w:ind w:left="2400" w:hanging="480"/>
        </w:pPr>
        <w:rPr>
          <w:rFonts w:hint="eastAsia"/>
        </w:rPr>
      </w:lvl>
    </w:lvlOverride>
    <w:lvlOverride w:ilvl="5">
      <w:lvl w:ilvl="5">
        <w:start w:val="1"/>
        <w:numFmt w:val="lowerRoman"/>
        <w:lvlText w:val="%6."/>
        <w:lvlJc w:val="right"/>
        <w:pPr>
          <w:ind w:left="2880" w:hanging="480"/>
        </w:pPr>
        <w:rPr>
          <w:rFonts w:hint="eastAsia"/>
        </w:rPr>
      </w:lvl>
    </w:lvlOverride>
    <w:lvlOverride w:ilvl="6">
      <w:lvl w:ilvl="6">
        <w:start w:val="1"/>
        <w:numFmt w:val="decimal"/>
        <w:lvlText w:val="%7."/>
        <w:lvlJc w:val="left"/>
        <w:pPr>
          <w:ind w:left="3360" w:hanging="480"/>
        </w:pPr>
        <w:rPr>
          <w:rFonts w:hint="eastAsia"/>
        </w:rPr>
      </w:lvl>
    </w:lvlOverride>
    <w:lvlOverride w:ilvl="7">
      <w:lvl w:ilvl="7">
        <w:start w:val="1"/>
        <w:numFmt w:val="ideographTraditional"/>
        <w:lvlText w:val="%8、"/>
        <w:lvlJc w:val="left"/>
        <w:pPr>
          <w:ind w:left="3840" w:hanging="480"/>
        </w:pPr>
        <w:rPr>
          <w:rFonts w:hint="eastAsia"/>
        </w:rPr>
      </w:lvl>
    </w:lvlOverride>
    <w:lvlOverride w:ilvl="8">
      <w:lvl w:ilvl="8">
        <w:start w:val="1"/>
        <w:numFmt w:val="lowerRoman"/>
        <w:lvlText w:val="%9."/>
        <w:lvlJc w:val="right"/>
        <w:pPr>
          <w:ind w:left="4320" w:hanging="480"/>
        </w:pPr>
        <w:rPr>
          <w:rFonts w:hint="eastAsia"/>
        </w:rPr>
      </w:lvl>
    </w:lvlOverride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7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6EDE"/>
    <w:rsid w:val="00436EDE"/>
    <w:rsid w:val="005C57E0"/>
    <w:rsid w:val="007721C8"/>
    <w:rsid w:val="00795EE7"/>
    <w:rsid w:val="007B1465"/>
    <w:rsid w:val="00A865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CE93C05"/>
  <w15:chartTrackingRefBased/>
  <w15:docId w15:val="{CC957450-C7BB-41FC-A4CF-D5065B1CEF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paragraph" w:styleId="10">
    <w:name w:val="heading 1"/>
    <w:basedOn w:val="a"/>
    <w:next w:val="a"/>
    <w:link w:val="11"/>
    <w:uiPriority w:val="9"/>
    <w:qFormat/>
    <w:rsid w:val="00436EDE"/>
    <w:pPr>
      <w:keepNext/>
      <w:numPr>
        <w:numId w:val="1"/>
      </w:numPr>
      <w:spacing w:beforeLines="100" w:before="100" w:afterLines="50" w:after="50" w:line="360" w:lineRule="exact"/>
      <w:outlineLvl w:val="0"/>
    </w:pPr>
    <w:rPr>
      <w:rFonts w:asciiTheme="majorHAnsi" w:eastAsia="標楷體" w:hAnsiTheme="majorHAnsi" w:cstheme="majorBidi"/>
      <w:b/>
      <w:bCs/>
      <w:kern w:val="52"/>
      <w:sz w:val="28"/>
      <w:szCs w:val="52"/>
    </w:rPr>
  </w:style>
  <w:style w:type="paragraph" w:styleId="2">
    <w:name w:val="heading 2"/>
    <w:basedOn w:val="a"/>
    <w:next w:val="a"/>
    <w:link w:val="20"/>
    <w:uiPriority w:val="9"/>
    <w:unhideWhenUsed/>
    <w:qFormat/>
    <w:rsid w:val="00436EDE"/>
    <w:pPr>
      <w:keepNext/>
      <w:numPr>
        <w:ilvl w:val="1"/>
        <w:numId w:val="1"/>
      </w:numPr>
      <w:spacing w:beforeLines="50" w:before="50" w:afterLines="50" w:after="50" w:line="360" w:lineRule="exact"/>
      <w:outlineLvl w:val="1"/>
    </w:pPr>
    <w:rPr>
      <w:rFonts w:asciiTheme="majorHAnsi" w:eastAsia="標楷體" w:hAnsiTheme="majorHAnsi" w:cstheme="majorBidi"/>
      <w:bCs/>
      <w:sz w:val="28"/>
      <w:szCs w:val="48"/>
    </w:rPr>
  </w:style>
  <w:style w:type="paragraph" w:styleId="3">
    <w:name w:val="heading 3"/>
    <w:basedOn w:val="a"/>
    <w:next w:val="a"/>
    <w:link w:val="30"/>
    <w:uiPriority w:val="9"/>
    <w:unhideWhenUsed/>
    <w:qFormat/>
    <w:rsid w:val="00436EDE"/>
    <w:pPr>
      <w:keepNext/>
      <w:numPr>
        <w:ilvl w:val="2"/>
        <w:numId w:val="1"/>
      </w:numPr>
      <w:spacing w:beforeLines="50" w:before="50" w:afterLines="50" w:after="50" w:line="360" w:lineRule="exact"/>
      <w:outlineLvl w:val="2"/>
    </w:pPr>
    <w:rPr>
      <w:rFonts w:ascii="Times New Roman" w:eastAsia="標楷體" w:hAnsi="Times New Roman" w:cstheme="majorBidi"/>
      <w:bCs/>
      <w:sz w:val="28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1">
    <w:name w:val="標題 1 字元"/>
    <w:basedOn w:val="a0"/>
    <w:link w:val="10"/>
    <w:uiPriority w:val="9"/>
    <w:rsid w:val="00436EDE"/>
    <w:rPr>
      <w:rFonts w:asciiTheme="majorHAnsi" w:eastAsia="標楷體" w:hAnsiTheme="majorHAnsi" w:cstheme="majorBidi"/>
      <w:b/>
      <w:bCs/>
      <w:kern w:val="52"/>
      <w:sz w:val="28"/>
      <w:szCs w:val="52"/>
    </w:rPr>
  </w:style>
  <w:style w:type="character" w:customStyle="1" w:styleId="20">
    <w:name w:val="標題 2 字元"/>
    <w:basedOn w:val="a0"/>
    <w:link w:val="2"/>
    <w:uiPriority w:val="9"/>
    <w:rsid w:val="00436EDE"/>
    <w:rPr>
      <w:rFonts w:asciiTheme="majorHAnsi" w:eastAsia="標楷體" w:hAnsiTheme="majorHAnsi" w:cstheme="majorBidi"/>
      <w:bCs/>
      <w:sz w:val="28"/>
      <w:szCs w:val="48"/>
    </w:rPr>
  </w:style>
  <w:style w:type="character" w:customStyle="1" w:styleId="30">
    <w:name w:val="標題 3 字元"/>
    <w:basedOn w:val="a0"/>
    <w:link w:val="3"/>
    <w:uiPriority w:val="9"/>
    <w:rsid w:val="00436EDE"/>
    <w:rPr>
      <w:rFonts w:ascii="Times New Roman" w:eastAsia="標楷體" w:hAnsi="Times New Roman" w:cstheme="majorBidi"/>
      <w:bCs/>
      <w:sz w:val="28"/>
      <w:szCs w:val="36"/>
    </w:rPr>
  </w:style>
  <w:style w:type="numbering" w:customStyle="1" w:styleId="1">
    <w:name w:val="樣式1"/>
    <w:uiPriority w:val="99"/>
    <w:rsid w:val="00436EDE"/>
    <w:pPr>
      <w:numPr>
        <w:numId w:val="1"/>
      </w:numPr>
    </w:pPr>
  </w:style>
  <w:style w:type="paragraph" w:styleId="a3">
    <w:name w:val="List Paragraph"/>
    <w:basedOn w:val="a"/>
    <w:link w:val="a4"/>
    <w:uiPriority w:val="34"/>
    <w:qFormat/>
    <w:rsid w:val="00436EDE"/>
    <w:pPr>
      <w:ind w:leftChars="200" w:left="480"/>
    </w:pPr>
  </w:style>
  <w:style w:type="character" w:customStyle="1" w:styleId="a4">
    <w:name w:val="清單段落 字元"/>
    <w:link w:val="a3"/>
    <w:uiPriority w:val="34"/>
    <w:rsid w:val="00436ED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1</Pages>
  <Words>102</Words>
  <Characters>582</Characters>
  <Application>Microsoft Office Word</Application>
  <DocSecurity>0</DocSecurity>
  <Lines>4</Lines>
  <Paragraphs>1</Paragraphs>
  <ScaleCrop>false</ScaleCrop>
  <Company/>
  <LinksUpToDate>false</LinksUpToDate>
  <CharactersWithSpaces>683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2023-02-13T08:41:00Z</dcterms:created>
  <dcterms:modified xsi:type="dcterms:W3CDTF">2023-02-13T09:10:00Z</dcterms:modified>
</cp:coreProperties>
</file>